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6772" w14:textId="0D7CEBF6" w:rsidR="00C47C51" w:rsidRPr="00B4790E" w:rsidRDefault="00C47C51" w:rsidP="00B4790E">
      <w:pPr>
        <w:shd w:val="clear" w:color="auto" w:fill="FFFFFF"/>
        <w:spacing w:before="100" w:beforeAutospacing="1" w:after="100" w:afterAutospacing="1" w:line="240" w:lineRule="auto"/>
        <w:jc w:val="center"/>
        <w:outlineLvl w:val="0"/>
        <w:rPr>
          <w:rFonts w:eastAsia="Times New Roman" w:cstheme="minorHAnsi"/>
          <w:b/>
          <w:bCs/>
          <w:color w:val="1C1D1E"/>
          <w:kern w:val="36"/>
          <w:sz w:val="32"/>
          <w:szCs w:val="32"/>
          <w:lang w:val="en-AU" w:eastAsia="en-AU"/>
        </w:rPr>
      </w:pPr>
      <w:r w:rsidRPr="00B4790E">
        <w:rPr>
          <w:rFonts w:eastAsia="Times New Roman" w:cstheme="minorHAnsi"/>
          <w:b/>
          <w:bCs/>
          <w:color w:val="1C1D1E"/>
          <w:kern w:val="36"/>
          <w:sz w:val="32"/>
          <w:szCs w:val="32"/>
          <w:lang w:val="en-AU" w:eastAsia="en-AU"/>
        </w:rPr>
        <w:t>Summary of European clinical practice recommendations on opioids for chronic noncancer pain</w:t>
      </w:r>
    </w:p>
    <w:p w14:paraId="0C75044D" w14:textId="77777777" w:rsidR="00B4790E" w:rsidRPr="00C47C51" w:rsidRDefault="00B4790E" w:rsidP="00B4790E">
      <w:pPr>
        <w:shd w:val="clear" w:color="auto" w:fill="FFFFFF"/>
        <w:spacing w:before="100" w:beforeAutospacing="1" w:after="100" w:afterAutospacing="1" w:line="240" w:lineRule="auto"/>
        <w:jc w:val="center"/>
        <w:outlineLvl w:val="0"/>
        <w:rPr>
          <w:rFonts w:eastAsia="Times New Roman" w:cstheme="minorHAnsi"/>
          <w:b/>
          <w:bCs/>
          <w:color w:val="1C1D1E"/>
          <w:kern w:val="36"/>
          <w:sz w:val="24"/>
          <w:szCs w:val="24"/>
          <w:lang w:val="en-AU" w:eastAsia="en-AU"/>
        </w:rPr>
      </w:pPr>
    </w:p>
    <w:p w14:paraId="13F064F9" w14:textId="75823D03" w:rsidR="00C47C51" w:rsidRPr="00C47C51" w:rsidRDefault="00712724" w:rsidP="00B4790E">
      <w:pPr>
        <w:pStyle w:val="ListParagraph"/>
        <w:numPr>
          <w:ilvl w:val="0"/>
          <w:numId w:val="4"/>
        </w:numPr>
        <w:autoSpaceDE w:val="0"/>
        <w:autoSpaceDN w:val="0"/>
        <w:adjustRightInd w:val="0"/>
        <w:spacing w:after="135" w:line="240" w:lineRule="auto"/>
        <w:jc w:val="both"/>
        <w:rPr>
          <w:rFonts w:eastAsia="Times New Roman" w:cstheme="minorHAnsi"/>
          <w:sz w:val="24"/>
          <w:szCs w:val="24"/>
          <w:lang w:val="en-AU" w:eastAsia="en-AU"/>
        </w:rPr>
      </w:pPr>
      <w:r w:rsidRPr="00C47C51">
        <w:rPr>
          <w:rFonts w:eastAsia="Times New Roman" w:cstheme="minorHAnsi"/>
          <w:sz w:val="24"/>
          <w:szCs w:val="24"/>
          <w:lang w:val="en-AU" w:eastAsia="en-AU"/>
        </w:rPr>
        <w:t xml:space="preserve">Up to a quarter of Europeans </w:t>
      </w:r>
      <w:r w:rsidR="00C92A77">
        <w:rPr>
          <w:rFonts w:eastAsia="Times New Roman" w:cstheme="minorHAnsi"/>
          <w:sz w:val="24"/>
          <w:szCs w:val="24"/>
          <w:lang w:val="en-AU" w:eastAsia="en-AU"/>
        </w:rPr>
        <w:t xml:space="preserve">report on </w:t>
      </w:r>
      <w:r w:rsidRPr="00C47C51">
        <w:rPr>
          <w:rFonts w:eastAsia="Times New Roman" w:cstheme="minorHAnsi"/>
          <w:sz w:val="24"/>
          <w:szCs w:val="24"/>
          <w:lang w:val="en-AU" w:eastAsia="en-AU"/>
        </w:rPr>
        <w:t xml:space="preserve">chronic pain and, in around 80% of those cases, the pain is not related to cancer. This </w:t>
      </w:r>
      <w:r w:rsidR="00E8128C" w:rsidRPr="00C47C51">
        <w:rPr>
          <w:rFonts w:eastAsia="Times New Roman" w:cstheme="minorHAnsi"/>
          <w:sz w:val="24"/>
          <w:szCs w:val="24"/>
          <w:lang w:val="en-AU" w:eastAsia="en-AU"/>
        </w:rPr>
        <w:t xml:space="preserve">pain is called </w:t>
      </w:r>
      <w:r w:rsidRPr="00C47C51">
        <w:rPr>
          <w:rFonts w:eastAsia="Times New Roman" w:cstheme="minorHAnsi"/>
          <w:sz w:val="24"/>
          <w:szCs w:val="24"/>
          <w:lang w:val="en-AU" w:eastAsia="en-AU"/>
        </w:rPr>
        <w:t>chronic non-cancer pain (CNCP)</w:t>
      </w:r>
      <w:r w:rsidR="00E8128C" w:rsidRPr="00C47C51">
        <w:rPr>
          <w:rFonts w:eastAsia="Times New Roman" w:cstheme="minorHAnsi"/>
          <w:sz w:val="24"/>
          <w:szCs w:val="24"/>
          <w:lang w:val="en-AU" w:eastAsia="en-AU"/>
        </w:rPr>
        <w:t>.</w:t>
      </w:r>
    </w:p>
    <w:p w14:paraId="7CBAE783" w14:textId="77777777" w:rsidR="00C47C51" w:rsidRPr="00C47C51" w:rsidRDefault="00712724" w:rsidP="00B4790E">
      <w:pPr>
        <w:pStyle w:val="ListParagraph"/>
        <w:numPr>
          <w:ilvl w:val="0"/>
          <w:numId w:val="4"/>
        </w:numPr>
        <w:autoSpaceDE w:val="0"/>
        <w:autoSpaceDN w:val="0"/>
        <w:adjustRightInd w:val="0"/>
        <w:spacing w:after="135" w:line="240" w:lineRule="auto"/>
        <w:jc w:val="both"/>
        <w:rPr>
          <w:rFonts w:eastAsia="Times New Roman" w:cstheme="minorHAnsi"/>
          <w:sz w:val="24"/>
          <w:szCs w:val="24"/>
          <w:lang w:val="en-AU" w:eastAsia="en-AU"/>
        </w:rPr>
      </w:pPr>
      <w:r w:rsidRPr="00C47C51">
        <w:rPr>
          <w:rFonts w:eastAsia="Times New Roman" w:cstheme="minorHAnsi"/>
          <w:sz w:val="24"/>
          <w:szCs w:val="24"/>
          <w:lang w:val="en-AU" w:eastAsia="en-AU"/>
        </w:rPr>
        <w:t xml:space="preserve">Opioid prescriptions have increased over the past decade in some European countries which has caused concerns. </w:t>
      </w:r>
    </w:p>
    <w:p w14:paraId="6E3A6BC3" w14:textId="04AD8F30" w:rsidR="00C47C51" w:rsidRPr="00C47C51" w:rsidRDefault="001A57E5" w:rsidP="00B4790E">
      <w:pPr>
        <w:pStyle w:val="ListParagraph"/>
        <w:numPr>
          <w:ilvl w:val="0"/>
          <w:numId w:val="4"/>
        </w:numPr>
        <w:autoSpaceDE w:val="0"/>
        <w:autoSpaceDN w:val="0"/>
        <w:adjustRightInd w:val="0"/>
        <w:spacing w:after="135" w:line="240" w:lineRule="auto"/>
        <w:jc w:val="both"/>
        <w:rPr>
          <w:rFonts w:eastAsia="Times New Roman" w:cstheme="minorHAnsi"/>
          <w:sz w:val="24"/>
          <w:szCs w:val="24"/>
          <w:lang w:val="en-AU" w:eastAsia="en-AU"/>
        </w:rPr>
      </w:pPr>
      <w:r w:rsidRPr="00C47C51">
        <w:rPr>
          <w:rFonts w:eastAsia="Times New Roman" w:cstheme="minorHAnsi"/>
          <w:sz w:val="24"/>
          <w:szCs w:val="24"/>
          <w:lang w:val="en-AU" w:eastAsia="en-AU"/>
        </w:rPr>
        <w:t>To provide European guidance</w:t>
      </w:r>
      <w:r w:rsidR="00712724" w:rsidRPr="00C47C51">
        <w:rPr>
          <w:rFonts w:eastAsia="Times New Roman" w:cstheme="minorHAnsi"/>
          <w:sz w:val="24"/>
          <w:szCs w:val="24"/>
          <w:lang w:val="en-AU" w:eastAsia="en-AU"/>
        </w:rPr>
        <w:t xml:space="preserve"> on the role of opioids in CNCP</w:t>
      </w:r>
      <w:r w:rsidRPr="00C47C51">
        <w:rPr>
          <w:rFonts w:eastAsia="Times New Roman" w:cstheme="minorHAnsi"/>
          <w:sz w:val="24"/>
          <w:szCs w:val="24"/>
          <w:lang w:val="en-AU" w:eastAsia="en-AU"/>
        </w:rPr>
        <w:t>, the European Pain Federation published a</w:t>
      </w:r>
      <w:r w:rsidR="00804F11">
        <w:rPr>
          <w:rFonts w:eastAsia="Times New Roman" w:cstheme="minorHAnsi"/>
          <w:sz w:val="24"/>
          <w:szCs w:val="24"/>
          <w:lang w:val="en-AU" w:eastAsia="en-AU"/>
        </w:rPr>
        <w:t xml:space="preserve">n evidence- and </w:t>
      </w:r>
      <w:r w:rsidR="00CD54AF">
        <w:rPr>
          <w:rFonts w:eastAsia="Times New Roman" w:cstheme="minorHAnsi"/>
          <w:sz w:val="24"/>
          <w:szCs w:val="24"/>
          <w:lang w:val="en-AU" w:eastAsia="en-AU"/>
        </w:rPr>
        <w:t>consensus-based</w:t>
      </w:r>
      <w:r w:rsidRPr="00C47C51">
        <w:rPr>
          <w:rFonts w:eastAsia="Times New Roman" w:cstheme="minorHAnsi"/>
          <w:sz w:val="24"/>
          <w:szCs w:val="24"/>
          <w:lang w:val="en-AU" w:eastAsia="en-AU"/>
        </w:rPr>
        <w:t xml:space="preserve"> position paper</w:t>
      </w:r>
      <w:r w:rsidR="00804F11">
        <w:rPr>
          <w:rFonts w:eastAsia="Times New Roman" w:cstheme="minorHAnsi"/>
          <w:sz w:val="24"/>
          <w:szCs w:val="24"/>
          <w:lang w:val="en-AU" w:eastAsia="en-AU"/>
        </w:rPr>
        <w:t xml:space="preserve"> which was peer reviewed by international experts. </w:t>
      </w:r>
      <w:r w:rsidRPr="00C47C51">
        <w:rPr>
          <w:rFonts w:eastAsia="Times New Roman" w:cstheme="minorHAnsi"/>
          <w:sz w:val="24"/>
          <w:szCs w:val="24"/>
          <w:lang w:val="en-AU" w:eastAsia="en-AU"/>
        </w:rPr>
        <w:t xml:space="preserve"> </w:t>
      </w:r>
      <w:r w:rsidR="00804F11">
        <w:rPr>
          <w:rFonts w:eastAsia="Times New Roman" w:cstheme="minorHAnsi"/>
          <w:sz w:val="24"/>
          <w:szCs w:val="24"/>
          <w:lang w:val="en-AU" w:eastAsia="en-AU"/>
        </w:rPr>
        <w:t>The position paper</w:t>
      </w:r>
      <w:r w:rsidRPr="00C47C51">
        <w:rPr>
          <w:rFonts w:eastAsia="Times New Roman" w:cstheme="minorHAnsi"/>
          <w:sz w:val="24"/>
          <w:szCs w:val="24"/>
          <w:lang w:val="en-AU" w:eastAsia="en-AU"/>
        </w:rPr>
        <w:t xml:space="preserve"> was developed by eight scientific societies and one patient organisation.</w:t>
      </w:r>
      <w:r w:rsidR="00712724" w:rsidRPr="00C47C51">
        <w:rPr>
          <w:rFonts w:eastAsia="Calibri" w:cstheme="minorHAnsi"/>
          <w:sz w:val="24"/>
          <w:szCs w:val="24"/>
          <w:lang w:val="en-GB"/>
        </w:rPr>
        <w:t xml:space="preserve">  </w:t>
      </w:r>
    </w:p>
    <w:p w14:paraId="424C26B6" w14:textId="65D5BAD6" w:rsidR="00712724" w:rsidRPr="00B4790E" w:rsidRDefault="00712724" w:rsidP="00B4790E">
      <w:pPr>
        <w:pStyle w:val="ListParagraph"/>
        <w:numPr>
          <w:ilvl w:val="0"/>
          <w:numId w:val="4"/>
        </w:numPr>
        <w:autoSpaceDE w:val="0"/>
        <w:autoSpaceDN w:val="0"/>
        <w:adjustRightInd w:val="0"/>
        <w:spacing w:after="135" w:line="240" w:lineRule="auto"/>
        <w:jc w:val="both"/>
        <w:rPr>
          <w:rFonts w:eastAsia="Times New Roman" w:cstheme="minorHAnsi"/>
          <w:sz w:val="24"/>
          <w:szCs w:val="24"/>
          <w:lang w:val="en-AU" w:eastAsia="en-AU"/>
        </w:rPr>
      </w:pPr>
      <w:r w:rsidRPr="00C47C51">
        <w:rPr>
          <w:rFonts w:eastAsia="Calibri" w:cstheme="minorHAnsi"/>
          <w:sz w:val="24"/>
          <w:szCs w:val="24"/>
          <w:lang w:val="en-GB"/>
        </w:rPr>
        <w:t>The new recommendations aim to provide safer and more effective care for people with CNCP, give guidance to doctors on appropriate opioid use, as well as decrease harmful opioid use.</w:t>
      </w:r>
    </w:p>
    <w:p w14:paraId="536D8E4A" w14:textId="77777777" w:rsidR="00B4790E" w:rsidRPr="00C47C51" w:rsidRDefault="00B4790E" w:rsidP="00B4790E">
      <w:pPr>
        <w:pStyle w:val="ListParagraph"/>
        <w:autoSpaceDE w:val="0"/>
        <w:autoSpaceDN w:val="0"/>
        <w:adjustRightInd w:val="0"/>
        <w:spacing w:after="135" w:line="240" w:lineRule="auto"/>
        <w:jc w:val="both"/>
        <w:rPr>
          <w:rFonts w:eastAsia="Times New Roman" w:cstheme="minorHAnsi"/>
          <w:sz w:val="24"/>
          <w:szCs w:val="24"/>
          <w:lang w:val="en-AU" w:eastAsia="en-AU"/>
        </w:rPr>
      </w:pPr>
    </w:p>
    <w:p w14:paraId="71FA8E03" w14:textId="5EB5F4BA" w:rsidR="0084702A" w:rsidRDefault="00E8128C" w:rsidP="00B4790E">
      <w:pPr>
        <w:spacing w:after="0" w:line="240" w:lineRule="auto"/>
        <w:jc w:val="center"/>
        <w:textAlignment w:val="baseline"/>
        <w:rPr>
          <w:rFonts w:eastAsia="Times New Roman" w:cstheme="minorHAnsi"/>
          <w:b/>
          <w:bCs/>
          <w:sz w:val="28"/>
          <w:szCs w:val="28"/>
          <w:lang w:val="en-AU" w:eastAsia="en-AU"/>
        </w:rPr>
      </w:pPr>
      <w:r w:rsidRPr="00B4790E">
        <w:rPr>
          <w:rFonts w:eastAsia="Times New Roman" w:cstheme="minorHAnsi"/>
          <w:b/>
          <w:bCs/>
          <w:sz w:val="28"/>
          <w:szCs w:val="28"/>
          <w:lang w:val="en-AU" w:eastAsia="en-AU"/>
        </w:rPr>
        <w:t xml:space="preserve">Key </w:t>
      </w:r>
      <w:r w:rsidR="0084702A" w:rsidRPr="00B4790E">
        <w:rPr>
          <w:rFonts w:eastAsia="Times New Roman" w:cstheme="minorHAnsi"/>
          <w:b/>
          <w:bCs/>
          <w:sz w:val="28"/>
          <w:szCs w:val="28"/>
          <w:lang w:val="en-AU" w:eastAsia="en-AU"/>
        </w:rPr>
        <w:t>Recommendations</w:t>
      </w:r>
    </w:p>
    <w:p w14:paraId="057A63A2" w14:textId="77777777" w:rsidR="00B4790E" w:rsidRPr="00B4790E" w:rsidRDefault="00B4790E" w:rsidP="00B4790E">
      <w:pPr>
        <w:spacing w:after="0" w:line="240" w:lineRule="auto"/>
        <w:jc w:val="center"/>
        <w:textAlignment w:val="baseline"/>
        <w:rPr>
          <w:rFonts w:eastAsia="Times New Roman" w:cstheme="minorHAnsi"/>
          <w:b/>
          <w:bCs/>
          <w:sz w:val="28"/>
          <w:szCs w:val="28"/>
          <w:lang w:val="en-AU" w:eastAsia="en-AU"/>
        </w:rPr>
      </w:pPr>
    </w:p>
    <w:p w14:paraId="2E49AEAD" w14:textId="50F30002" w:rsidR="001A57E5" w:rsidRPr="00C47C51" w:rsidRDefault="00712724"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Opioids should </w:t>
      </w:r>
      <w:r w:rsidRPr="00C47C51">
        <w:rPr>
          <w:rFonts w:eastAsia="Times New Roman" w:cstheme="minorHAnsi"/>
          <w:sz w:val="24"/>
          <w:szCs w:val="24"/>
          <w:u w:val="single"/>
          <w:lang w:val="en-AU" w:eastAsia="en-AU"/>
        </w:rPr>
        <w:t>not</w:t>
      </w:r>
      <w:r w:rsidRPr="00C47C51">
        <w:rPr>
          <w:rFonts w:eastAsia="Times New Roman" w:cstheme="minorHAnsi"/>
          <w:sz w:val="24"/>
          <w:szCs w:val="24"/>
          <w:lang w:val="en-AU" w:eastAsia="en-AU"/>
        </w:rPr>
        <w:t xml:space="preserve"> be used as a first line care option for </w:t>
      </w:r>
      <w:r w:rsidR="00BE4EDE">
        <w:rPr>
          <w:rFonts w:eastAsia="Times New Roman" w:cstheme="minorHAnsi"/>
          <w:sz w:val="24"/>
          <w:szCs w:val="24"/>
          <w:lang w:val="en-AU" w:eastAsia="en-AU"/>
        </w:rPr>
        <w:t xml:space="preserve">any </w:t>
      </w:r>
      <w:r w:rsidRPr="00C47C51">
        <w:rPr>
          <w:rFonts w:eastAsia="Times New Roman" w:cstheme="minorHAnsi"/>
          <w:sz w:val="24"/>
          <w:szCs w:val="24"/>
          <w:lang w:val="en-AU" w:eastAsia="en-AU"/>
        </w:rPr>
        <w:t xml:space="preserve">chronic non-cancer pain. </w:t>
      </w:r>
      <w:r w:rsidR="001A57E5" w:rsidRPr="00C47C51">
        <w:rPr>
          <w:rFonts w:eastAsia="Times New Roman" w:cstheme="minorHAnsi"/>
          <w:sz w:val="24"/>
          <w:szCs w:val="24"/>
          <w:lang w:val="en-AU" w:eastAsia="en-AU"/>
        </w:rPr>
        <w:t xml:space="preserve">First line care </w:t>
      </w:r>
      <w:r w:rsidR="0084702A" w:rsidRPr="00C47C51">
        <w:rPr>
          <w:rFonts w:eastAsia="Times New Roman" w:cstheme="minorHAnsi"/>
          <w:sz w:val="24"/>
          <w:szCs w:val="24"/>
          <w:lang w:val="en-AU" w:eastAsia="en-AU"/>
        </w:rPr>
        <w:t xml:space="preserve">for chronic non-cancer pain </w:t>
      </w:r>
      <w:r w:rsidR="001A57E5" w:rsidRPr="00C47C51">
        <w:rPr>
          <w:rFonts w:eastAsia="Times New Roman" w:cstheme="minorHAnsi"/>
          <w:sz w:val="24"/>
          <w:szCs w:val="24"/>
          <w:lang w:val="en-AU" w:eastAsia="en-AU"/>
        </w:rPr>
        <w:t>should consist of</w:t>
      </w:r>
      <w:r w:rsidR="0084702A" w:rsidRPr="00C47C51">
        <w:rPr>
          <w:rFonts w:eastAsia="Times New Roman" w:cstheme="minorHAnsi"/>
          <w:sz w:val="24"/>
          <w:szCs w:val="24"/>
          <w:lang w:val="en-AU" w:eastAsia="en-AU"/>
        </w:rPr>
        <w:t xml:space="preserve"> trialling</w:t>
      </w:r>
      <w:r w:rsidR="001A57E5" w:rsidRPr="00C47C51">
        <w:rPr>
          <w:rFonts w:eastAsia="Times New Roman" w:cstheme="minorHAnsi"/>
          <w:sz w:val="24"/>
          <w:szCs w:val="24"/>
          <w:lang w:val="en-AU" w:eastAsia="en-AU"/>
        </w:rPr>
        <w:t xml:space="preserve"> non-pharmacological treatments (e.g.  exercise, physiotherapy, psychological therapies) and/or non-opioid analgesics</w:t>
      </w:r>
      <w:r w:rsidR="0084702A" w:rsidRPr="00C47C51">
        <w:rPr>
          <w:rFonts w:eastAsia="Times New Roman" w:cstheme="minorHAnsi"/>
          <w:sz w:val="24"/>
          <w:szCs w:val="24"/>
          <w:lang w:val="en-AU" w:eastAsia="en-AU"/>
        </w:rPr>
        <w:t>.</w:t>
      </w:r>
    </w:p>
    <w:p w14:paraId="42500CD2" w14:textId="2B9211ED" w:rsidR="001A57E5" w:rsidRPr="00C47C51" w:rsidRDefault="00E8128C"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Opioid </w:t>
      </w:r>
      <w:r w:rsidR="001A57E5" w:rsidRPr="00C47C51">
        <w:rPr>
          <w:rFonts w:eastAsia="Times New Roman" w:cstheme="minorHAnsi"/>
          <w:sz w:val="24"/>
          <w:szCs w:val="24"/>
          <w:lang w:val="en-AU" w:eastAsia="en-AU"/>
        </w:rPr>
        <w:t xml:space="preserve">treatment </w:t>
      </w:r>
      <w:r w:rsidRPr="00C47C51">
        <w:rPr>
          <w:rFonts w:eastAsia="Times New Roman" w:cstheme="minorHAnsi"/>
          <w:sz w:val="24"/>
          <w:szCs w:val="24"/>
          <w:lang w:val="en-AU" w:eastAsia="en-AU"/>
        </w:rPr>
        <w:t xml:space="preserve">can be considered as part of second line care, only </w:t>
      </w:r>
      <w:r w:rsidR="001A57E5" w:rsidRPr="00C47C51">
        <w:rPr>
          <w:rFonts w:eastAsia="Times New Roman" w:cstheme="minorHAnsi"/>
          <w:sz w:val="24"/>
          <w:szCs w:val="24"/>
          <w:lang w:val="en-AU" w:eastAsia="en-AU"/>
        </w:rPr>
        <w:t>if non-pharmacological treatments and/or non-opioid analgesics</w:t>
      </w:r>
      <w:r w:rsidR="0084702A" w:rsidRPr="00C47C51">
        <w:rPr>
          <w:rFonts w:eastAsia="Times New Roman" w:cstheme="minorHAnsi"/>
          <w:sz w:val="24"/>
          <w:szCs w:val="24"/>
          <w:lang w:val="en-AU" w:eastAsia="en-AU"/>
        </w:rPr>
        <w:t xml:space="preserve"> trialled</w:t>
      </w:r>
      <w:r w:rsidR="001A57E5" w:rsidRPr="00C47C51">
        <w:rPr>
          <w:rFonts w:eastAsia="Times New Roman" w:cstheme="minorHAnsi"/>
          <w:sz w:val="24"/>
          <w:szCs w:val="24"/>
          <w:lang w:val="en-AU" w:eastAsia="en-AU"/>
        </w:rPr>
        <w:t xml:space="preserve"> are ineffective, not tolerated, or contraindicated.</w:t>
      </w:r>
    </w:p>
    <w:p w14:paraId="552CC6BD" w14:textId="19387C92" w:rsidR="0084702A" w:rsidRPr="00C47C51" w:rsidRDefault="0084702A"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Opioids should </w:t>
      </w:r>
      <w:r w:rsidRPr="00C47C51">
        <w:rPr>
          <w:rFonts w:eastAsia="Times New Roman" w:cstheme="minorHAnsi"/>
          <w:sz w:val="24"/>
          <w:szCs w:val="24"/>
          <w:u w:val="single"/>
          <w:lang w:val="en-AU" w:eastAsia="en-AU"/>
        </w:rPr>
        <w:t>not</w:t>
      </w:r>
      <w:r w:rsidRPr="00C47C51">
        <w:rPr>
          <w:rFonts w:eastAsia="Times New Roman" w:cstheme="minorHAnsi"/>
          <w:sz w:val="24"/>
          <w:szCs w:val="24"/>
          <w:lang w:val="en-AU" w:eastAsia="en-AU"/>
        </w:rPr>
        <w:t xml:space="preserve"> </w:t>
      </w:r>
      <w:r w:rsidR="00E8128C" w:rsidRPr="00C47C51">
        <w:rPr>
          <w:rFonts w:eastAsia="Times New Roman" w:cstheme="minorHAnsi"/>
          <w:sz w:val="24"/>
          <w:szCs w:val="24"/>
          <w:lang w:val="en-AU" w:eastAsia="en-AU"/>
        </w:rPr>
        <w:t xml:space="preserve">be used for </w:t>
      </w:r>
      <w:r w:rsidR="00712724" w:rsidRPr="00C47C51">
        <w:rPr>
          <w:rFonts w:eastAsia="Times New Roman" w:cstheme="minorHAnsi"/>
          <w:sz w:val="24"/>
          <w:szCs w:val="24"/>
          <w:lang w:val="en-AU" w:eastAsia="en-AU"/>
        </w:rPr>
        <w:t>primary pain</w:t>
      </w:r>
      <w:r w:rsidRPr="00C47C51">
        <w:rPr>
          <w:rFonts w:eastAsia="Times New Roman" w:cstheme="minorHAnsi"/>
          <w:sz w:val="24"/>
          <w:szCs w:val="24"/>
          <w:lang w:val="en-AU" w:eastAsia="en-AU"/>
        </w:rPr>
        <w:t xml:space="preserve"> syndromes.</w:t>
      </w:r>
      <w:r w:rsidR="00712724" w:rsidRPr="00C47C51">
        <w:rPr>
          <w:rFonts w:cstheme="minorHAnsi"/>
          <w:sz w:val="24"/>
          <w:szCs w:val="24"/>
        </w:rPr>
        <w:t xml:space="preserve"> </w:t>
      </w:r>
      <w:r w:rsidR="00712724" w:rsidRPr="00C47C51">
        <w:rPr>
          <w:rFonts w:eastAsia="Times New Roman" w:cstheme="minorHAnsi"/>
          <w:sz w:val="24"/>
          <w:szCs w:val="24"/>
          <w:lang w:val="en-AU" w:eastAsia="en-AU"/>
        </w:rPr>
        <w:t>Chronic primary pain is pain that lasts more than three months, causing significant emotional distress or functional disability, but which cannot be explained by another specific medical condition. Examples include fibromyalgia, chronic migraine, irritable bowel syndrome and non-specific low-back pain</w:t>
      </w:r>
      <w:r w:rsidR="00A84D7C" w:rsidRPr="00C47C51">
        <w:rPr>
          <w:rFonts w:eastAsia="Times New Roman" w:cstheme="minorHAnsi"/>
          <w:sz w:val="24"/>
          <w:szCs w:val="24"/>
          <w:lang w:val="en-AU" w:eastAsia="en-AU"/>
        </w:rPr>
        <w:t>.</w:t>
      </w:r>
    </w:p>
    <w:p w14:paraId="4C3AE073" w14:textId="0CBC6A1B" w:rsidR="00712724" w:rsidRPr="00C47C51" w:rsidRDefault="00712724"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Opioids can</w:t>
      </w:r>
      <w:r w:rsidR="0084702A" w:rsidRPr="00C47C51">
        <w:rPr>
          <w:rFonts w:eastAsia="Times New Roman" w:cstheme="minorHAnsi"/>
          <w:sz w:val="24"/>
          <w:szCs w:val="24"/>
          <w:lang w:val="en-AU" w:eastAsia="en-AU"/>
        </w:rPr>
        <w:t xml:space="preserve"> </w:t>
      </w:r>
      <w:r w:rsidR="00E8128C" w:rsidRPr="00C47C51">
        <w:rPr>
          <w:rFonts w:eastAsia="Times New Roman" w:cstheme="minorHAnsi"/>
          <w:sz w:val="24"/>
          <w:szCs w:val="24"/>
          <w:lang w:val="en-AU" w:eastAsia="en-AU"/>
        </w:rPr>
        <w:t>be considered for the</w:t>
      </w:r>
      <w:r w:rsidR="0084702A" w:rsidRPr="00C47C51">
        <w:rPr>
          <w:rFonts w:eastAsia="Times New Roman" w:cstheme="minorHAnsi"/>
          <w:sz w:val="24"/>
          <w:szCs w:val="24"/>
          <w:lang w:val="en-AU" w:eastAsia="en-AU"/>
        </w:rPr>
        <w:t xml:space="preserve"> </w:t>
      </w:r>
      <w:r w:rsidR="00E8128C" w:rsidRPr="00C47C51">
        <w:rPr>
          <w:rFonts w:eastAsia="Times New Roman" w:cstheme="minorHAnsi"/>
          <w:sz w:val="24"/>
          <w:szCs w:val="24"/>
          <w:lang w:val="en-AU" w:eastAsia="en-AU"/>
        </w:rPr>
        <w:t>chronic secondary</w:t>
      </w:r>
      <w:r w:rsidR="0084702A" w:rsidRPr="00C47C51">
        <w:rPr>
          <w:rFonts w:eastAsia="Times New Roman" w:cstheme="minorHAnsi"/>
          <w:sz w:val="24"/>
          <w:szCs w:val="24"/>
          <w:lang w:val="en-AU" w:eastAsia="en-AU"/>
        </w:rPr>
        <w:t xml:space="preserve"> </w:t>
      </w:r>
      <w:r w:rsidR="00E8128C" w:rsidRPr="00C47C51">
        <w:rPr>
          <w:rFonts w:eastAsia="Times New Roman" w:cstheme="minorHAnsi"/>
          <w:sz w:val="24"/>
          <w:szCs w:val="24"/>
          <w:lang w:val="en-AU" w:eastAsia="en-AU"/>
        </w:rPr>
        <w:t>pain</w:t>
      </w:r>
      <w:r w:rsidRPr="00C47C51">
        <w:rPr>
          <w:rFonts w:eastAsia="Times New Roman" w:cstheme="minorHAnsi"/>
          <w:sz w:val="24"/>
          <w:szCs w:val="24"/>
          <w:lang w:val="en-AU" w:eastAsia="en-AU"/>
        </w:rPr>
        <w:t>,</w:t>
      </w:r>
      <w:r w:rsidR="00E8128C" w:rsidRPr="00C47C51">
        <w:rPr>
          <w:rFonts w:eastAsia="Times New Roman" w:cstheme="minorHAnsi"/>
          <w:sz w:val="24"/>
          <w:szCs w:val="24"/>
          <w:lang w:val="en-AU" w:eastAsia="en-AU"/>
        </w:rPr>
        <w:t xml:space="preserve"> as a second- or third-line optio</w:t>
      </w:r>
      <w:r w:rsidR="00CD54AF">
        <w:rPr>
          <w:rFonts w:eastAsia="Times New Roman" w:cstheme="minorHAnsi"/>
          <w:sz w:val="24"/>
          <w:szCs w:val="24"/>
          <w:lang w:val="en-AU" w:eastAsia="en-AU"/>
        </w:rPr>
        <w:t>n</w:t>
      </w:r>
      <w:r w:rsidRPr="00C47C51">
        <w:rPr>
          <w:rFonts w:eastAsia="Times New Roman" w:cstheme="minorHAnsi"/>
          <w:sz w:val="24"/>
          <w:szCs w:val="24"/>
          <w:lang w:val="en-AU" w:eastAsia="en-AU"/>
        </w:rPr>
        <w:t xml:space="preserve">. </w:t>
      </w:r>
      <w:r w:rsidR="00A84D7C" w:rsidRPr="00C47C51">
        <w:rPr>
          <w:rFonts w:eastAsia="Times New Roman" w:cstheme="minorHAnsi"/>
          <w:sz w:val="24"/>
          <w:szCs w:val="24"/>
          <w:lang w:val="en-AU" w:eastAsia="en-AU"/>
        </w:rPr>
        <w:t>Chronic secondary pain</w:t>
      </w:r>
      <w:r w:rsidRPr="00C47C51">
        <w:rPr>
          <w:rFonts w:eastAsia="Times New Roman" w:cstheme="minorHAnsi"/>
          <w:sz w:val="24"/>
          <w:szCs w:val="24"/>
          <w:lang w:val="en-AU" w:eastAsia="en-AU"/>
        </w:rPr>
        <w:t xml:space="preserve"> is pain due to a defined medical condition, such as following surgery or injury, internal diseases, diseases of the muscles, bones or joints, or nerve damage.</w:t>
      </w:r>
    </w:p>
    <w:p w14:paraId="3A29EE00" w14:textId="2DDD8468" w:rsidR="00A84D7C" w:rsidRPr="00C47C51" w:rsidRDefault="00A84D7C"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When selecting an opioid treatment, one should consider the type </w:t>
      </w:r>
      <w:r w:rsidR="00E8128C" w:rsidRPr="00C47C51">
        <w:rPr>
          <w:rFonts w:eastAsia="Times New Roman" w:cstheme="minorHAnsi"/>
          <w:sz w:val="24"/>
          <w:szCs w:val="24"/>
          <w:lang w:val="en-AU" w:eastAsia="en-AU"/>
        </w:rPr>
        <w:t>of chronic</w:t>
      </w:r>
      <w:r w:rsidRPr="00C47C51">
        <w:rPr>
          <w:rFonts w:eastAsia="Times New Roman" w:cstheme="minorHAnsi"/>
          <w:sz w:val="24"/>
          <w:szCs w:val="24"/>
          <w:lang w:val="en-AU" w:eastAsia="en-AU"/>
        </w:rPr>
        <w:t xml:space="preserve"> non-cancer pain (primary or secondary pain syndrome</w:t>
      </w:r>
      <w:r w:rsidR="00E8128C" w:rsidRPr="00C47C51">
        <w:rPr>
          <w:rFonts w:eastAsia="Times New Roman" w:cstheme="minorHAnsi"/>
          <w:sz w:val="24"/>
          <w:szCs w:val="24"/>
          <w:lang w:val="en-AU" w:eastAsia="en-AU"/>
        </w:rPr>
        <w:t>), the comorbidities of the</w:t>
      </w:r>
      <w:r w:rsidRPr="00C47C51">
        <w:rPr>
          <w:rFonts w:eastAsia="Times New Roman" w:cstheme="minorHAnsi"/>
          <w:sz w:val="24"/>
          <w:szCs w:val="24"/>
          <w:lang w:val="en-AU" w:eastAsia="en-AU"/>
        </w:rPr>
        <w:t xml:space="preserve"> patient (</w:t>
      </w:r>
      <w:r w:rsidR="00C47C51" w:rsidRPr="00C47C51">
        <w:rPr>
          <w:rFonts w:eastAsia="Times New Roman" w:cstheme="minorHAnsi"/>
          <w:sz w:val="24"/>
          <w:szCs w:val="24"/>
          <w:lang w:val="en-AU" w:eastAsia="en-AU"/>
        </w:rPr>
        <w:t>e.g.,</w:t>
      </w:r>
      <w:r w:rsidRPr="00C47C51">
        <w:rPr>
          <w:rFonts w:eastAsia="Times New Roman" w:cstheme="minorHAnsi"/>
          <w:sz w:val="24"/>
          <w:szCs w:val="24"/>
          <w:lang w:val="en-AU" w:eastAsia="en-AU"/>
        </w:rPr>
        <w:t xml:space="preserve"> mental health issues</w:t>
      </w:r>
      <w:r w:rsidR="00C47C51" w:rsidRPr="00C47C51">
        <w:rPr>
          <w:rFonts w:eastAsia="Times New Roman" w:cstheme="minorHAnsi"/>
          <w:sz w:val="24"/>
          <w:szCs w:val="24"/>
          <w:lang w:val="en-AU" w:eastAsia="en-AU"/>
        </w:rPr>
        <w:t>, history of addiction</w:t>
      </w:r>
      <w:r w:rsidR="00E8128C" w:rsidRPr="00C47C51">
        <w:rPr>
          <w:rFonts w:eastAsia="Times New Roman" w:cstheme="minorHAnsi"/>
          <w:sz w:val="24"/>
          <w:szCs w:val="24"/>
          <w:lang w:val="en-AU" w:eastAsia="en-AU"/>
        </w:rPr>
        <w:t xml:space="preserve">), </w:t>
      </w:r>
      <w:r w:rsidR="00C47C51" w:rsidRPr="00C47C51">
        <w:rPr>
          <w:rFonts w:eastAsia="Times New Roman" w:cstheme="minorHAnsi"/>
          <w:sz w:val="24"/>
          <w:szCs w:val="24"/>
          <w:lang w:val="en-AU" w:eastAsia="en-AU"/>
        </w:rPr>
        <w:t>contraindications, patient preferences, treatment</w:t>
      </w:r>
      <w:r w:rsidRPr="00C47C51">
        <w:rPr>
          <w:rFonts w:eastAsia="Times New Roman" w:cstheme="minorHAnsi"/>
          <w:sz w:val="24"/>
          <w:szCs w:val="24"/>
          <w:lang w:val="en-AU" w:eastAsia="en-AU"/>
        </w:rPr>
        <w:t xml:space="preserve"> goals, </w:t>
      </w:r>
      <w:r w:rsidR="00C47C51" w:rsidRPr="00C47C51">
        <w:rPr>
          <w:rFonts w:eastAsia="Times New Roman" w:cstheme="minorHAnsi"/>
          <w:sz w:val="24"/>
          <w:szCs w:val="24"/>
          <w:lang w:val="en-AU" w:eastAsia="en-AU"/>
        </w:rPr>
        <w:t>benefits and harms of treatments and the benefit</w:t>
      </w:r>
      <w:r w:rsidRPr="00C47C51">
        <w:rPr>
          <w:rFonts w:eastAsia="Times New Roman" w:cstheme="minorHAnsi"/>
          <w:sz w:val="24"/>
          <w:szCs w:val="24"/>
          <w:lang w:val="en-AU" w:eastAsia="en-AU"/>
        </w:rPr>
        <w:t>-</w:t>
      </w:r>
      <w:r w:rsidR="00C47C51" w:rsidRPr="00C47C51">
        <w:rPr>
          <w:rFonts w:eastAsia="Times New Roman" w:cstheme="minorHAnsi"/>
          <w:sz w:val="24"/>
          <w:szCs w:val="24"/>
          <w:lang w:val="en-AU" w:eastAsia="en-AU"/>
        </w:rPr>
        <w:t>risk ratio</w:t>
      </w:r>
      <w:r w:rsidRPr="00C47C51">
        <w:rPr>
          <w:rFonts w:eastAsia="Times New Roman" w:cstheme="minorHAnsi"/>
          <w:sz w:val="24"/>
          <w:szCs w:val="24"/>
          <w:lang w:val="en-AU" w:eastAsia="en-AU"/>
        </w:rPr>
        <w:t xml:space="preserve"> of </w:t>
      </w:r>
      <w:r w:rsidR="00C47C51" w:rsidRPr="00C47C51">
        <w:rPr>
          <w:rFonts w:eastAsia="Times New Roman" w:cstheme="minorHAnsi"/>
          <w:sz w:val="24"/>
          <w:szCs w:val="24"/>
          <w:lang w:val="en-AU" w:eastAsia="en-AU"/>
        </w:rPr>
        <w:t>available pharmacological</w:t>
      </w:r>
      <w:r w:rsidRPr="00C47C51">
        <w:rPr>
          <w:rFonts w:eastAsia="Times New Roman" w:cstheme="minorHAnsi"/>
          <w:sz w:val="24"/>
          <w:szCs w:val="24"/>
          <w:lang w:val="en-AU" w:eastAsia="en-AU"/>
        </w:rPr>
        <w:t xml:space="preserve"> alternative treatment options.</w:t>
      </w:r>
    </w:p>
    <w:p w14:paraId="1EDED46C" w14:textId="501D722B" w:rsidR="00A84D7C" w:rsidRPr="00C47C51" w:rsidRDefault="00A84D7C"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If starting an opioid treatment, closely monitor patients, and the treatment should only continue if there is clinically meaningful improvement in pain and </w:t>
      </w:r>
      <w:r w:rsidR="00B80B52">
        <w:rPr>
          <w:rFonts w:eastAsia="Times New Roman" w:cstheme="minorHAnsi"/>
          <w:sz w:val="24"/>
          <w:szCs w:val="24"/>
          <w:lang w:val="en-AU" w:eastAsia="en-AU"/>
        </w:rPr>
        <w:t xml:space="preserve">daily </w:t>
      </w:r>
      <w:r w:rsidRPr="00C47C51">
        <w:rPr>
          <w:rFonts w:eastAsia="Times New Roman" w:cstheme="minorHAnsi"/>
          <w:sz w:val="24"/>
          <w:szCs w:val="24"/>
          <w:lang w:val="en-AU" w:eastAsia="en-AU"/>
        </w:rPr>
        <w:t xml:space="preserve">function that outweigh harms and side effects. </w:t>
      </w:r>
    </w:p>
    <w:p w14:paraId="6587E9DB" w14:textId="3C7E99B7" w:rsidR="00A84D7C" w:rsidRPr="00C47C51" w:rsidRDefault="00A84D7C"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If starting an opioid treatment, starting low and go slow. At the outset, one should prescribe the lowest effective dose: less than 50 morphine milligram equivalents </w:t>
      </w:r>
      <w:r w:rsidRPr="00C47C51">
        <w:rPr>
          <w:rFonts w:eastAsia="Times New Roman" w:cstheme="minorHAnsi"/>
          <w:sz w:val="24"/>
          <w:szCs w:val="24"/>
          <w:lang w:val="en-AU" w:eastAsia="en-AU"/>
        </w:rPr>
        <w:lastRenderedPageBreak/>
        <w:t>(MME) a day. One should also avoid increasing the dosage above 90 MME/day, or carefully justify any decision to do so.</w:t>
      </w:r>
    </w:p>
    <w:p w14:paraId="37119FBD" w14:textId="5BE08AB6" w:rsidR="00A84D7C" w:rsidRPr="00C47C51" w:rsidRDefault="00A84D7C"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Opioid therapy should stop if the goals agreed at the beginning of the treatment are not being met, if intolerable adverse events happe</w:t>
      </w:r>
      <w:r w:rsidR="00C47C51">
        <w:rPr>
          <w:rFonts w:eastAsia="Times New Roman" w:cstheme="minorHAnsi"/>
          <w:sz w:val="24"/>
          <w:szCs w:val="24"/>
          <w:lang w:val="en-AU" w:eastAsia="en-AU"/>
        </w:rPr>
        <w:t>n, if</w:t>
      </w:r>
      <w:r w:rsidRPr="00C47C51">
        <w:rPr>
          <w:rFonts w:eastAsia="Times New Roman" w:cstheme="minorHAnsi"/>
          <w:sz w:val="24"/>
          <w:szCs w:val="24"/>
          <w:lang w:val="en-AU" w:eastAsia="en-AU"/>
        </w:rPr>
        <w:t xml:space="preserve"> goals can be achieved through non-opioid treatments, </w:t>
      </w:r>
      <w:r w:rsidR="00C47C51">
        <w:rPr>
          <w:rFonts w:eastAsia="Times New Roman" w:cstheme="minorHAnsi"/>
          <w:sz w:val="24"/>
          <w:szCs w:val="24"/>
          <w:lang w:val="en-AU" w:eastAsia="en-AU"/>
        </w:rPr>
        <w:t xml:space="preserve">or due to </w:t>
      </w:r>
      <w:r w:rsidRPr="00C47C51">
        <w:rPr>
          <w:rFonts w:eastAsia="Times New Roman" w:cstheme="minorHAnsi"/>
          <w:sz w:val="24"/>
          <w:szCs w:val="24"/>
          <w:lang w:val="en-AU" w:eastAsia="en-AU"/>
        </w:rPr>
        <w:t>concerns about a patient becoming dependent.</w:t>
      </w:r>
    </w:p>
    <w:p w14:paraId="2B865568" w14:textId="0032BFD7" w:rsidR="0084702A" w:rsidRDefault="00C47C51" w:rsidP="00B4790E">
      <w:pPr>
        <w:pStyle w:val="ListParagraph"/>
        <w:numPr>
          <w:ilvl w:val="0"/>
          <w:numId w:val="1"/>
        </w:numPr>
        <w:spacing w:after="0" w:line="240" w:lineRule="auto"/>
        <w:jc w:val="both"/>
        <w:textAlignment w:val="baseline"/>
        <w:rPr>
          <w:rFonts w:eastAsia="Times New Roman" w:cstheme="minorHAnsi"/>
          <w:sz w:val="24"/>
          <w:szCs w:val="24"/>
          <w:lang w:val="en-AU" w:eastAsia="en-AU"/>
        </w:rPr>
      </w:pPr>
      <w:r w:rsidRPr="00C47C51">
        <w:rPr>
          <w:rFonts w:eastAsia="Times New Roman" w:cstheme="minorHAnsi"/>
          <w:sz w:val="24"/>
          <w:szCs w:val="24"/>
          <w:lang w:val="en-AU" w:eastAsia="en-AU"/>
        </w:rPr>
        <w:t xml:space="preserve">Read the full paper here: </w:t>
      </w:r>
      <w:hyperlink r:id="rId7" w:history="1">
        <w:r w:rsidRPr="00C47C51">
          <w:rPr>
            <w:rStyle w:val="Hyperlink"/>
            <w:rFonts w:eastAsia="Times New Roman" w:cstheme="minorHAnsi"/>
            <w:sz w:val="24"/>
            <w:szCs w:val="24"/>
            <w:lang w:val="en-AU" w:eastAsia="en-AU"/>
          </w:rPr>
          <w:t>https://onlinelibrary.wiley.com/doi/full/10.1002/ejp.1736</w:t>
        </w:r>
      </w:hyperlink>
      <w:r w:rsidRPr="00C47C51">
        <w:rPr>
          <w:rFonts w:eastAsia="Times New Roman" w:cstheme="minorHAnsi"/>
          <w:sz w:val="24"/>
          <w:szCs w:val="24"/>
          <w:lang w:val="en-AU" w:eastAsia="en-AU"/>
        </w:rPr>
        <w:t xml:space="preserve"> </w:t>
      </w:r>
    </w:p>
    <w:p w14:paraId="35F6419F" w14:textId="6BBE70EC" w:rsidR="00B4790E" w:rsidRDefault="00B4790E" w:rsidP="00B4790E">
      <w:pPr>
        <w:spacing w:after="0" w:line="240" w:lineRule="auto"/>
        <w:jc w:val="both"/>
        <w:textAlignment w:val="baseline"/>
        <w:rPr>
          <w:rFonts w:eastAsia="Times New Roman" w:cstheme="minorHAnsi"/>
          <w:sz w:val="24"/>
          <w:szCs w:val="24"/>
          <w:lang w:val="en-AU" w:eastAsia="en-AU"/>
        </w:rPr>
      </w:pPr>
    </w:p>
    <w:p w14:paraId="03FEECF9" w14:textId="77777777" w:rsidR="00B4790E" w:rsidRPr="00B4790E" w:rsidRDefault="00B4790E" w:rsidP="00B4790E">
      <w:pPr>
        <w:spacing w:after="0" w:line="240" w:lineRule="auto"/>
        <w:jc w:val="both"/>
        <w:textAlignment w:val="baseline"/>
        <w:rPr>
          <w:rFonts w:eastAsia="Times New Roman" w:cstheme="minorHAnsi"/>
          <w:sz w:val="24"/>
          <w:szCs w:val="24"/>
          <w:lang w:val="en-AU" w:eastAsia="en-AU"/>
        </w:rPr>
      </w:pPr>
    </w:p>
    <w:p w14:paraId="2B4DC2B3" w14:textId="77777777" w:rsidR="00C47C51" w:rsidRPr="00C47C51" w:rsidRDefault="00C47C51" w:rsidP="00B4790E">
      <w:pPr>
        <w:spacing w:after="0" w:line="240" w:lineRule="auto"/>
        <w:jc w:val="both"/>
        <w:textAlignment w:val="baseline"/>
        <w:rPr>
          <w:rFonts w:eastAsia="Times New Roman" w:cstheme="minorHAnsi"/>
          <w:sz w:val="24"/>
          <w:szCs w:val="24"/>
          <w:lang w:val="en-AU" w:eastAsia="en-AU"/>
        </w:rPr>
      </w:pPr>
    </w:p>
    <w:p w14:paraId="585B642F" w14:textId="77777777" w:rsidR="00712724" w:rsidRPr="00CD54AF" w:rsidRDefault="00712724" w:rsidP="00B4790E">
      <w:p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 xml:space="preserve">The </w:t>
      </w:r>
      <w:r w:rsidRPr="00CD54AF">
        <w:rPr>
          <w:rFonts w:eastAsia="Calibri" w:cstheme="minorHAnsi"/>
          <w:sz w:val="20"/>
          <w:szCs w:val="20"/>
          <w:lang w:val="en-GB"/>
        </w:rPr>
        <w:t xml:space="preserve">new clinical </w:t>
      </w:r>
      <w:r w:rsidRPr="00712724">
        <w:rPr>
          <w:rFonts w:eastAsia="Calibri" w:cstheme="minorHAnsi"/>
          <w:sz w:val="20"/>
          <w:szCs w:val="20"/>
          <w:lang w:val="en-GB"/>
        </w:rPr>
        <w:t xml:space="preserve">recommendations </w:t>
      </w:r>
      <w:r w:rsidRPr="00CD54AF">
        <w:rPr>
          <w:rFonts w:eastAsia="Calibri" w:cstheme="minorHAnsi"/>
          <w:sz w:val="20"/>
          <w:szCs w:val="20"/>
          <w:lang w:val="en-GB"/>
        </w:rPr>
        <w:t xml:space="preserve">for opioid use in treating CNCP </w:t>
      </w:r>
      <w:r w:rsidRPr="00712724">
        <w:rPr>
          <w:rFonts w:eastAsia="Calibri" w:cstheme="minorHAnsi"/>
          <w:sz w:val="20"/>
          <w:szCs w:val="20"/>
          <w:lang w:val="en-GB"/>
        </w:rPr>
        <w:t>have been endorsed by:</w:t>
      </w:r>
    </w:p>
    <w:p w14:paraId="451F3E15"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Pain Federation (EFIC)</w:t>
      </w:r>
    </w:p>
    <w:p w14:paraId="5A9D91C1"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Academy of Neurology (EAN)</w:t>
      </w:r>
    </w:p>
    <w:p w14:paraId="69ED890E"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Federation of Addiction Societies (EUFAS)</w:t>
      </w:r>
    </w:p>
    <w:p w14:paraId="58AFC629"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Federation of Psychologists’ Associations (EFPA)</w:t>
      </w:r>
    </w:p>
    <w:p w14:paraId="6A51F832"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Psychiatric Association (EPA)</w:t>
      </w:r>
    </w:p>
    <w:p w14:paraId="65AB862E"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Region - World Confederation of Physical Therapy (ER-WCPT)</w:t>
      </w:r>
    </w:p>
    <w:p w14:paraId="004781C2"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Society of Anaesthesiology and Intensive Care (ESAIC)</w:t>
      </w:r>
    </w:p>
    <w:p w14:paraId="5249AA4B"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Society of Physical and Rehabilitation Medicine (ESPRM)</w:t>
      </w:r>
    </w:p>
    <w:p w14:paraId="6F16EFA3" w14:textId="77777777" w:rsidR="00712724" w:rsidRPr="00712724" w:rsidRDefault="00712724" w:rsidP="00B4790E">
      <w:pPr>
        <w:numPr>
          <w:ilvl w:val="0"/>
          <w:numId w:val="3"/>
        </w:numPr>
        <w:spacing w:after="200" w:line="276" w:lineRule="auto"/>
        <w:contextualSpacing/>
        <w:jc w:val="both"/>
        <w:rPr>
          <w:rFonts w:eastAsia="Calibri" w:cstheme="minorHAnsi"/>
          <w:sz w:val="20"/>
          <w:szCs w:val="20"/>
          <w:lang w:val="en-GB"/>
        </w:rPr>
      </w:pPr>
      <w:r w:rsidRPr="00712724">
        <w:rPr>
          <w:rFonts w:eastAsia="Calibri" w:cstheme="minorHAnsi"/>
          <w:sz w:val="20"/>
          <w:szCs w:val="20"/>
          <w:lang w:val="en-GB"/>
        </w:rPr>
        <w:t>European Society of Regional Anaesthesia &amp; Pain Therapy (ESRA)</w:t>
      </w:r>
    </w:p>
    <w:p w14:paraId="5DF43A1F" w14:textId="77777777" w:rsidR="00712724" w:rsidRPr="00712724" w:rsidRDefault="00712724" w:rsidP="00B4790E">
      <w:pPr>
        <w:numPr>
          <w:ilvl w:val="0"/>
          <w:numId w:val="3"/>
        </w:numPr>
        <w:spacing w:after="120" w:line="276" w:lineRule="auto"/>
        <w:ind w:left="714" w:hanging="357"/>
        <w:contextualSpacing/>
        <w:jc w:val="both"/>
        <w:rPr>
          <w:rFonts w:eastAsia="Calibri" w:cstheme="minorHAnsi"/>
          <w:sz w:val="20"/>
          <w:szCs w:val="20"/>
          <w:lang w:val="en-GB"/>
        </w:rPr>
      </w:pPr>
      <w:r w:rsidRPr="00712724">
        <w:rPr>
          <w:rFonts w:eastAsia="Calibri" w:cstheme="minorHAnsi"/>
          <w:sz w:val="20"/>
          <w:szCs w:val="20"/>
          <w:lang w:val="en-GB"/>
        </w:rPr>
        <w:t>Pain Alliance Europe (PAE)</w:t>
      </w:r>
    </w:p>
    <w:p w14:paraId="51F3E155" w14:textId="2DA6445A" w:rsidR="0053256B" w:rsidRPr="00C47C51" w:rsidRDefault="0053256B">
      <w:pPr>
        <w:rPr>
          <w:rFonts w:cstheme="minorHAnsi"/>
          <w:sz w:val="24"/>
          <w:szCs w:val="24"/>
        </w:rPr>
      </w:pPr>
    </w:p>
    <w:sectPr w:rsidR="0053256B" w:rsidRPr="00C47C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C0CD" w14:textId="77777777" w:rsidR="007E4CBE" w:rsidRDefault="007E4CBE" w:rsidP="00C47C51">
      <w:pPr>
        <w:spacing w:after="0" w:line="240" w:lineRule="auto"/>
      </w:pPr>
      <w:r>
        <w:separator/>
      </w:r>
    </w:p>
  </w:endnote>
  <w:endnote w:type="continuationSeparator" w:id="0">
    <w:p w14:paraId="2C1F598A" w14:textId="77777777" w:rsidR="007E4CBE" w:rsidRDefault="007E4CBE" w:rsidP="00C4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3225" w14:textId="77777777" w:rsidR="007E4CBE" w:rsidRDefault="007E4CBE" w:rsidP="00C47C51">
      <w:pPr>
        <w:spacing w:after="0" w:line="240" w:lineRule="auto"/>
      </w:pPr>
      <w:r>
        <w:separator/>
      </w:r>
    </w:p>
  </w:footnote>
  <w:footnote w:type="continuationSeparator" w:id="0">
    <w:p w14:paraId="75DB8066" w14:textId="77777777" w:rsidR="007E4CBE" w:rsidRDefault="007E4CBE" w:rsidP="00C47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D58D" w14:textId="121B25EF" w:rsidR="00B4790E" w:rsidRDefault="00B4790E">
    <w:pPr>
      <w:pStyle w:val="Header"/>
    </w:pPr>
    <w:r>
      <w:rPr>
        <w:rFonts w:eastAsia="Times New Roman" w:cstheme="minorHAnsi"/>
        <w:b/>
        <w:bCs/>
        <w:noProof/>
        <w:color w:val="1C1D1E"/>
        <w:kern w:val="36"/>
        <w:sz w:val="24"/>
        <w:szCs w:val="24"/>
        <w:lang w:val="en-AU" w:eastAsia="en-AU"/>
      </w:rPr>
      <w:drawing>
        <wp:anchor distT="0" distB="0" distL="114300" distR="114300" simplePos="0" relativeHeight="251658240" behindDoc="1" locked="0" layoutInCell="1" allowOverlap="1" wp14:anchorId="368B0B2E" wp14:editId="5102DA8E">
          <wp:simplePos x="0" y="0"/>
          <wp:positionH relativeFrom="column">
            <wp:posOffset>-769620</wp:posOffset>
          </wp:positionH>
          <wp:positionV relativeFrom="paragraph">
            <wp:posOffset>-327660</wp:posOffset>
          </wp:positionV>
          <wp:extent cx="1132840" cy="624840"/>
          <wp:effectExtent l="0" t="0" r="0" b="3810"/>
          <wp:wrapTight wrapText="bothSides">
            <wp:wrapPolygon edited="0">
              <wp:start x="0" y="0"/>
              <wp:lineTo x="0" y="21073"/>
              <wp:lineTo x="21067" y="21073"/>
              <wp:lineTo x="210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84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78C3"/>
    <w:multiLevelType w:val="hybridMultilevel"/>
    <w:tmpl w:val="5142E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562977"/>
    <w:multiLevelType w:val="hybridMultilevel"/>
    <w:tmpl w:val="C8DEA9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1433FD2"/>
    <w:multiLevelType w:val="hybridMultilevel"/>
    <w:tmpl w:val="CFB62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F51CBA"/>
    <w:multiLevelType w:val="hybridMultilevel"/>
    <w:tmpl w:val="5CC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7830747">
    <w:abstractNumId w:val="2"/>
  </w:num>
  <w:num w:numId="2" w16cid:durableId="4497099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9597659">
    <w:abstractNumId w:val="0"/>
  </w:num>
  <w:num w:numId="4" w16cid:durableId="712778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53"/>
    <w:rsid w:val="001A57E5"/>
    <w:rsid w:val="004F18B7"/>
    <w:rsid w:val="0053256B"/>
    <w:rsid w:val="00712724"/>
    <w:rsid w:val="007E4CBE"/>
    <w:rsid w:val="00804F11"/>
    <w:rsid w:val="0084702A"/>
    <w:rsid w:val="00A84D7C"/>
    <w:rsid w:val="00AE0789"/>
    <w:rsid w:val="00B4790E"/>
    <w:rsid w:val="00B80B52"/>
    <w:rsid w:val="00B9770D"/>
    <w:rsid w:val="00BE4EDE"/>
    <w:rsid w:val="00C43953"/>
    <w:rsid w:val="00C452BE"/>
    <w:rsid w:val="00C47C51"/>
    <w:rsid w:val="00C92A77"/>
    <w:rsid w:val="00CD54AF"/>
    <w:rsid w:val="00E81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8C9C"/>
  <w15:chartTrackingRefBased/>
  <w15:docId w15:val="{3ECD39B9-AC59-4267-805E-1C8D674A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E5"/>
    <w:pPr>
      <w:ind w:left="720"/>
      <w:contextualSpacing/>
    </w:pPr>
  </w:style>
  <w:style w:type="character" w:styleId="Hyperlink">
    <w:name w:val="Hyperlink"/>
    <w:basedOn w:val="DefaultParagraphFont"/>
    <w:uiPriority w:val="99"/>
    <w:unhideWhenUsed/>
    <w:rsid w:val="00C47C51"/>
    <w:rPr>
      <w:color w:val="0563C1" w:themeColor="hyperlink"/>
      <w:u w:val="single"/>
    </w:rPr>
  </w:style>
  <w:style w:type="character" w:customStyle="1" w:styleId="UnresolvedMention1">
    <w:name w:val="Unresolved Mention1"/>
    <w:basedOn w:val="DefaultParagraphFont"/>
    <w:uiPriority w:val="99"/>
    <w:semiHidden/>
    <w:unhideWhenUsed/>
    <w:rsid w:val="00C47C51"/>
    <w:rPr>
      <w:color w:val="605E5C"/>
      <w:shd w:val="clear" w:color="auto" w:fill="E1DFDD"/>
    </w:rPr>
  </w:style>
  <w:style w:type="paragraph" w:styleId="Header">
    <w:name w:val="header"/>
    <w:basedOn w:val="Normal"/>
    <w:link w:val="HeaderChar"/>
    <w:uiPriority w:val="99"/>
    <w:unhideWhenUsed/>
    <w:rsid w:val="00C47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C51"/>
    <w:rPr>
      <w:lang w:val="en-IE"/>
    </w:rPr>
  </w:style>
  <w:style w:type="paragraph" w:styleId="Footer">
    <w:name w:val="footer"/>
    <w:basedOn w:val="Normal"/>
    <w:link w:val="FooterChar"/>
    <w:uiPriority w:val="99"/>
    <w:unhideWhenUsed/>
    <w:rsid w:val="00C47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C51"/>
    <w:rPr>
      <w:lang w:val="en-IE"/>
    </w:rPr>
  </w:style>
  <w:style w:type="paragraph" w:styleId="BalloonText">
    <w:name w:val="Balloon Text"/>
    <w:basedOn w:val="Normal"/>
    <w:link w:val="BalloonTextChar"/>
    <w:uiPriority w:val="99"/>
    <w:semiHidden/>
    <w:unhideWhenUsed/>
    <w:rsid w:val="00C9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77"/>
    <w:rPr>
      <w:rFonts w:ascii="Segoe UI" w:hAnsi="Segoe UI" w:cs="Segoe UI"/>
      <w:sz w:val="18"/>
      <w:szCs w:val="18"/>
      <w:lang w:val="en-IE"/>
    </w:rPr>
  </w:style>
  <w:style w:type="character" w:styleId="CommentReference">
    <w:name w:val="annotation reference"/>
    <w:basedOn w:val="DefaultParagraphFont"/>
    <w:uiPriority w:val="99"/>
    <w:semiHidden/>
    <w:unhideWhenUsed/>
    <w:rsid w:val="00C92A77"/>
    <w:rPr>
      <w:sz w:val="16"/>
      <w:szCs w:val="16"/>
    </w:rPr>
  </w:style>
  <w:style w:type="paragraph" w:styleId="CommentText">
    <w:name w:val="annotation text"/>
    <w:basedOn w:val="Normal"/>
    <w:link w:val="CommentTextChar"/>
    <w:uiPriority w:val="99"/>
    <w:semiHidden/>
    <w:unhideWhenUsed/>
    <w:rsid w:val="00C92A77"/>
    <w:pPr>
      <w:spacing w:line="240" w:lineRule="auto"/>
    </w:pPr>
    <w:rPr>
      <w:sz w:val="20"/>
      <w:szCs w:val="20"/>
    </w:rPr>
  </w:style>
  <w:style w:type="character" w:customStyle="1" w:styleId="CommentTextChar">
    <w:name w:val="Comment Text Char"/>
    <w:basedOn w:val="DefaultParagraphFont"/>
    <w:link w:val="CommentText"/>
    <w:uiPriority w:val="99"/>
    <w:semiHidden/>
    <w:rsid w:val="00C92A77"/>
    <w:rPr>
      <w:sz w:val="20"/>
      <w:szCs w:val="20"/>
      <w:lang w:val="en-IE"/>
    </w:rPr>
  </w:style>
  <w:style w:type="paragraph" w:styleId="CommentSubject">
    <w:name w:val="annotation subject"/>
    <w:basedOn w:val="CommentText"/>
    <w:next w:val="CommentText"/>
    <w:link w:val="CommentSubjectChar"/>
    <w:uiPriority w:val="99"/>
    <w:semiHidden/>
    <w:unhideWhenUsed/>
    <w:rsid w:val="00C92A77"/>
    <w:rPr>
      <w:b/>
      <w:bCs/>
    </w:rPr>
  </w:style>
  <w:style w:type="character" w:customStyle="1" w:styleId="CommentSubjectChar">
    <w:name w:val="Comment Subject Char"/>
    <w:basedOn w:val="CommentTextChar"/>
    <w:link w:val="CommentSubject"/>
    <w:uiPriority w:val="99"/>
    <w:semiHidden/>
    <w:rsid w:val="00C92A77"/>
    <w:rPr>
      <w:b/>
      <w:bCs/>
      <w:sz w:val="20"/>
      <w:szCs w:val="20"/>
      <w:lang w:val="en-IE"/>
    </w:rPr>
  </w:style>
  <w:style w:type="paragraph" w:styleId="Revision">
    <w:name w:val="Revision"/>
    <w:hidden/>
    <w:uiPriority w:val="99"/>
    <w:semiHidden/>
    <w:rsid w:val="00CD54AF"/>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1591">
      <w:bodyDiv w:val="1"/>
      <w:marLeft w:val="0"/>
      <w:marRight w:val="0"/>
      <w:marTop w:val="0"/>
      <w:marBottom w:val="0"/>
      <w:divBdr>
        <w:top w:val="none" w:sz="0" w:space="0" w:color="auto"/>
        <w:left w:val="none" w:sz="0" w:space="0" w:color="auto"/>
        <w:bottom w:val="none" w:sz="0" w:space="0" w:color="auto"/>
        <w:right w:val="none" w:sz="0" w:space="0" w:color="auto"/>
      </w:divBdr>
    </w:div>
    <w:div w:id="647130029">
      <w:bodyDiv w:val="1"/>
      <w:marLeft w:val="0"/>
      <w:marRight w:val="0"/>
      <w:marTop w:val="0"/>
      <w:marBottom w:val="0"/>
      <w:divBdr>
        <w:top w:val="none" w:sz="0" w:space="0" w:color="auto"/>
        <w:left w:val="none" w:sz="0" w:space="0" w:color="auto"/>
        <w:bottom w:val="none" w:sz="0" w:space="0" w:color="auto"/>
        <w:right w:val="none" w:sz="0" w:space="0" w:color="auto"/>
      </w:divBdr>
      <w:divsChild>
        <w:div w:id="1432165137">
          <w:marLeft w:val="0"/>
          <w:marRight w:val="0"/>
          <w:marTop w:val="0"/>
          <w:marBottom w:val="0"/>
          <w:divBdr>
            <w:top w:val="none" w:sz="0" w:space="0" w:color="auto"/>
            <w:left w:val="none" w:sz="0" w:space="0" w:color="auto"/>
            <w:bottom w:val="none" w:sz="0" w:space="0" w:color="auto"/>
            <w:right w:val="none" w:sz="0" w:space="0" w:color="auto"/>
          </w:divBdr>
          <w:divsChild>
            <w:div w:id="414669799">
              <w:marLeft w:val="0"/>
              <w:marRight w:val="0"/>
              <w:marTop w:val="0"/>
              <w:marBottom w:val="0"/>
              <w:divBdr>
                <w:top w:val="none" w:sz="0" w:space="0" w:color="auto"/>
                <w:left w:val="none" w:sz="0" w:space="0" w:color="auto"/>
                <w:bottom w:val="none" w:sz="0" w:space="0" w:color="auto"/>
                <w:right w:val="none" w:sz="0" w:space="0" w:color="auto"/>
              </w:divBdr>
            </w:div>
          </w:divsChild>
        </w:div>
        <w:div w:id="1297099923">
          <w:marLeft w:val="0"/>
          <w:marRight w:val="0"/>
          <w:marTop w:val="0"/>
          <w:marBottom w:val="0"/>
          <w:divBdr>
            <w:top w:val="none" w:sz="0" w:space="0" w:color="auto"/>
            <w:left w:val="none" w:sz="0" w:space="0" w:color="auto"/>
            <w:bottom w:val="none" w:sz="0" w:space="0" w:color="auto"/>
            <w:right w:val="none" w:sz="0" w:space="0" w:color="auto"/>
          </w:divBdr>
          <w:divsChild>
            <w:div w:id="15329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linelibrary.wiley.com/doi/full/10.1002/ejp.17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O'Keeffe</dc:creator>
  <cp:keywords/>
  <dc:description/>
  <cp:lastModifiedBy>Melinda Borzsak</cp:lastModifiedBy>
  <cp:revision>3</cp:revision>
  <dcterms:created xsi:type="dcterms:W3CDTF">2023-02-03T08:43:00Z</dcterms:created>
  <dcterms:modified xsi:type="dcterms:W3CDTF">2023-02-09T16:07:00Z</dcterms:modified>
</cp:coreProperties>
</file>